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BFE" w:rsidRPr="00A62D47" w:rsidRDefault="00B40BFE" w:rsidP="00B40BFE">
      <w:pPr>
        <w:jc w:val="center"/>
        <w:rPr>
          <w:b/>
          <w:bCs/>
          <w:sz w:val="32"/>
          <w:szCs w:val="32"/>
          <w:vertAlign w:val="superscript"/>
        </w:rPr>
      </w:pPr>
      <w:r w:rsidRPr="00A62D47">
        <w:rPr>
          <w:b/>
          <w:bCs/>
          <w:sz w:val="32"/>
          <w:szCs w:val="32"/>
          <w:vertAlign w:val="superscript"/>
        </w:rPr>
        <w:t>МИНИСТЕРСТВО КУЛЬТУРЫ РОССИЙСКОЙ ФЕДЕРАЦИИ</w:t>
      </w:r>
    </w:p>
    <w:p w:rsidR="00B40BFE" w:rsidRPr="00A62D47" w:rsidRDefault="00B40BFE" w:rsidP="00B40BFE">
      <w:pPr>
        <w:jc w:val="center"/>
        <w:rPr>
          <w:b/>
          <w:bCs/>
          <w:sz w:val="32"/>
          <w:szCs w:val="32"/>
          <w:vertAlign w:val="superscript"/>
        </w:rPr>
      </w:pPr>
      <w:r w:rsidRPr="00A62D47">
        <w:rPr>
          <w:b/>
          <w:bCs/>
          <w:sz w:val="32"/>
          <w:szCs w:val="32"/>
          <w:vertAlign w:val="superscript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</w:rPr>
        <w:t>ОБРАЗОВАНИЯ</w:t>
      </w:r>
    </w:p>
    <w:p w:rsidR="00B40BFE" w:rsidRPr="00A62D47" w:rsidRDefault="00B40BFE" w:rsidP="00B40BFE">
      <w:pPr>
        <w:jc w:val="center"/>
        <w:rPr>
          <w:b/>
          <w:bCs/>
        </w:rPr>
      </w:pPr>
      <w:r w:rsidRPr="00A62D47">
        <w:rPr>
          <w:b/>
          <w:bCs/>
          <w:sz w:val="32"/>
          <w:szCs w:val="32"/>
          <w:vertAlign w:val="superscript"/>
        </w:rPr>
        <w:t>«МОСКОВСКИЙ ГОСУДАРСТВЕННЫЙ ИНСТИТУТ КУЛЬТУРЫ»</w:t>
      </w:r>
    </w:p>
    <w:p w:rsidR="00B40BFE" w:rsidRPr="00A62D47" w:rsidRDefault="00B40BFE" w:rsidP="00B40BFE">
      <w:pPr>
        <w:rPr>
          <w:b/>
          <w:bCs/>
        </w:rPr>
      </w:pPr>
    </w:p>
    <w:p w:rsidR="00B52F51" w:rsidRDefault="00B52F51" w:rsidP="00B40BFE">
      <w:pPr>
        <w:jc w:val="center"/>
        <w:rPr>
          <w:b/>
          <w:noProof/>
          <w:sz w:val="28"/>
          <w:szCs w:val="28"/>
          <w:lang w:eastAsia="ru-RU"/>
        </w:rPr>
      </w:pPr>
    </w:p>
    <w:p w:rsidR="00B52F51" w:rsidRDefault="00B52F51" w:rsidP="00B40BFE">
      <w:pPr>
        <w:jc w:val="center"/>
        <w:rPr>
          <w:b/>
          <w:noProof/>
          <w:sz w:val="28"/>
          <w:szCs w:val="28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C26E1" w:rsidTr="004C26E1">
        <w:tc>
          <w:tcPr>
            <w:tcW w:w="4253" w:type="dxa"/>
          </w:tcPr>
          <w:p w:rsidR="004C26E1" w:rsidRDefault="004C26E1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УТВЕРЖДЕНО:</w:t>
            </w:r>
          </w:p>
          <w:p w:rsidR="004C26E1" w:rsidRDefault="004C26E1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Председатель УМС</w:t>
            </w:r>
          </w:p>
          <w:p w:rsidR="004C26E1" w:rsidRDefault="004C26E1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Факультета искусств</w:t>
            </w:r>
          </w:p>
          <w:p w:rsidR="004C26E1" w:rsidRDefault="004C26E1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Гуров М.Б.</w:t>
            </w:r>
          </w:p>
          <w:p w:rsidR="004C26E1" w:rsidRDefault="004C26E1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Default="00B40BFE" w:rsidP="00B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B40BFE" w:rsidRPr="007552E5" w:rsidRDefault="00B40BFE" w:rsidP="00B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 </w:t>
      </w:r>
      <w:r w:rsidRPr="00C33987">
        <w:rPr>
          <w:b/>
          <w:sz w:val="28"/>
          <w:szCs w:val="28"/>
        </w:rPr>
        <w:t>дисциплине Иностранный язык (английский)</w:t>
      </w:r>
    </w:p>
    <w:p w:rsidR="00B40BFE" w:rsidRPr="006A54DE" w:rsidRDefault="00B40BFE" w:rsidP="00B40BFE">
      <w:pPr>
        <w:rPr>
          <w:sz w:val="28"/>
          <w:szCs w:val="28"/>
        </w:rPr>
      </w:pPr>
    </w:p>
    <w:p w:rsidR="00B40BFE" w:rsidRPr="004D400D" w:rsidRDefault="00B40BFE" w:rsidP="00B40BFE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rFonts w:eastAsia="Times New Roman"/>
          <w:kern w:val="3"/>
          <w:sz w:val="28"/>
          <w:szCs w:val="28"/>
          <w:lang w:eastAsia="ru-RU"/>
        </w:rPr>
      </w:pPr>
      <w:r w:rsidRPr="004D400D">
        <w:rPr>
          <w:rFonts w:eastAsia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eastAsia="Times New Roman"/>
          <w:bCs/>
          <w:kern w:val="3"/>
          <w:sz w:val="28"/>
          <w:szCs w:val="28"/>
          <w:lang w:eastAsia="ru-RU"/>
        </w:rPr>
        <w:t>52.05.0</w:t>
      </w:r>
      <w:r w:rsidR="00A83B5A">
        <w:rPr>
          <w:rFonts w:eastAsia="Times New Roman"/>
          <w:bCs/>
          <w:kern w:val="3"/>
          <w:sz w:val="28"/>
          <w:szCs w:val="28"/>
          <w:lang w:eastAsia="ru-RU"/>
        </w:rPr>
        <w:t>1</w:t>
      </w:r>
      <w:r w:rsidRPr="004D400D">
        <w:rPr>
          <w:rFonts w:eastAsia="Times New Roman"/>
          <w:bCs/>
          <w:kern w:val="3"/>
          <w:sz w:val="28"/>
          <w:szCs w:val="28"/>
          <w:lang w:eastAsia="ru-RU"/>
        </w:rPr>
        <w:t xml:space="preserve"> </w:t>
      </w:r>
      <w:r w:rsidR="00A83B5A">
        <w:rPr>
          <w:rFonts w:eastAsia="Times New Roman"/>
          <w:bCs/>
          <w:kern w:val="3"/>
          <w:sz w:val="28"/>
          <w:szCs w:val="28"/>
          <w:lang w:eastAsia="ru-RU"/>
        </w:rPr>
        <w:t>–</w:t>
      </w:r>
      <w:r w:rsidRPr="004D400D">
        <w:rPr>
          <w:rFonts w:eastAsia="Times New Roman"/>
          <w:bCs/>
          <w:kern w:val="3"/>
          <w:sz w:val="28"/>
          <w:szCs w:val="28"/>
          <w:lang w:eastAsia="ru-RU"/>
        </w:rPr>
        <w:t xml:space="preserve"> </w:t>
      </w:r>
      <w:r w:rsidR="00A83B5A">
        <w:rPr>
          <w:rFonts w:eastAsia="Times New Roman"/>
          <w:bCs/>
          <w:kern w:val="3"/>
          <w:sz w:val="28"/>
          <w:szCs w:val="28"/>
          <w:lang w:eastAsia="ru-RU"/>
        </w:rPr>
        <w:t>Актерское искусство</w:t>
      </w:r>
    </w:p>
    <w:p w:rsidR="00B40BFE" w:rsidRPr="004D400D" w:rsidRDefault="00B40BFE" w:rsidP="00B40BFE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rFonts w:eastAsia="Times New Roman"/>
          <w:kern w:val="3"/>
          <w:sz w:val="28"/>
          <w:szCs w:val="28"/>
          <w:lang w:eastAsia="ru-RU"/>
        </w:rPr>
      </w:pPr>
      <w:r w:rsidRPr="004D400D">
        <w:rPr>
          <w:rFonts w:eastAsia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="00A83B5A">
        <w:rPr>
          <w:rFonts w:eastAsia="Times New Roman"/>
          <w:bCs/>
          <w:kern w:val="3"/>
          <w:sz w:val="28"/>
          <w:szCs w:val="28"/>
          <w:lang w:eastAsia="ru-RU"/>
        </w:rPr>
        <w:t>Артист драматического театра и кино</w:t>
      </w:r>
    </w:p>
    <w:p w:rsidR="00B40BFE" w:rsidRPr="004D400D" w:rsidRDefault="00B40BFE" w:rsidP="00B40BFE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rFonts w:eastAsia="Times New Roman"/>
          <w:kern w:val="3"/>
          <w:sz w:val="28"/>
          <w:szCs w:val="28"/>
          <w:lang w:eastAsia="ru-RU"/>
        </w:rPr>
      </w:pPr>
      <w:r w:rsidRPr="004D400D">
        <w:rPr>
          <w:rFonts w:eastAsia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eastAsia="Times New Roman"/>
          <w:bCs/>
          <w:kern w:val="3"/>
          <w:sz w:val="28"/>
          <w:szCs w:val="28"/>
          <w:lang w:eastAsia="ru-RU"/>
        </w:rPr>
        <w:t>Специалист</w:t>
      </w:r>
    </w:p>
    <w:p w:rsidR="00B40BFE" w:rsidRPr="004D400D" w:rsidRDefault="00B40BFE" w:rsidP="00B40BFE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rFonts w:eastAsia="Times New Roman"/>
          <w:b/>
          <w:bCs/>
          <w:kern w:val="3"/>
          <w:sz w:val="28"/>
          <w:szCs w:val="28"/>
          <w:lang w:eastAsia="ru-RU"/>
        </w:rPr>
      </w:pPr>
    </w:p>
    <w:p w:rsidR="00B40BFE" w:rsidRPr="004D400D" w:rsidRDefault="00B40BFE" w:rsidP="00B40BFE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rFonts w:eastAsia="Times New Roman"/>
          <w:kern w:val="3"/>
          <w:sz w:val="28"/>
          <w:szCs w:val="28"/>
          <w:lang w:eastAsia="ru-RU"/>
        </w:rPr>
      </w:pPr>
      <w:r w:rsidRPr="004D400D">
        <w:rPr>
          <w:rFonts w:eastAsia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eastAsia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eastAsia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B40BFE" w:rsidRPr="00E50FBA" w:rsidRDefault="00B40BFE" w:rsidP="00B40BFE">
      <w:pPr>
        <w:jc w:val="center"/>
        <w:rPr>
          <w:b/>
          <w:bCs/>
          <w:i/>
          <w:sz w:val="28"/>
          <w:szCs w:val="28"/>
          <w:vertAlign w:val="superscript"/>
        </w:rPr>
      </w:pPr>
    </w:p>
    <w:p w:rsidR="00B40BFE" w:rsidRPr="00E50FBA" w:rsidRDefault="00B40BFE" w:rsidP="00B40BFE">
      <w:pPr>
        <w:tabs>
          <w:tab w:val="right" w:leader="underscore" w:pos="8505"/>
        </w:tabs>
        <w:jc w:val="center"/>
        <w:rPr>
          <w:b/>
          <w:bCs/>
          <w:sz w:val="28"/>
          <w:szCs w:val="28"/>
        </w:rPr>
      </w:pPr>
    </w:p>
    <w:p w:rsidR="00B40BFE" w:rsidRPr="006A54DE" w:rsidRDefault="00B40BFE" w:rsidP="00B40BFE">
      <w:pPr>
        <w:jc w:val="center"/>
        <w:rPr>
          <w:sz w:val="28"/>
          <w:szCs w:val="28"/>
        </w:rPr>
      </w:pPr>
    </w:p>
    <w:p w:rsidR="00B40BFE" w:rsidRPr="0096089A" w:rsidRDefault="00B40BFE" w:rsidP="00B40BFE">
      <w:pPr>
        <w:ind w:firstLine="567"/>
        <w:jc w:val="center"/>
        <w:rPr>
          <w:b/>
        </w:rPr>
      </w:pPr>
      <w:r w:rsidRPr="00A342F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</w:t>
      </w:r>
    </w:p>
    <w:p w:rsidR="00B40BFE" w:rsidRPr="0096089A" w:rsidRDefault="00B40BFE" w:rsidP="00B40BFE">
      <w:pPr>
        <w:tabs>
          <w:tab w:val="left" w:pos="708"/>
        </w:tabs>
        <w:ind w:left="426"/>
        <w:jc w:val="center"/>
        <w:rPr>
          <w:b/>
        </w:rPr>
      </w:pPr>
    </w:p>
    <w:p w:rsidR="00B40BFE" w:rsidRPr="0096089A" w:rsidRDefault="00B40BFE" w:rsidP="00B40BFE">
      <w:pPr>
        <w:tabs>
          <w:tab w:val="left" w:pos="708"/>
        </w:tabs>
        <w:ind w:left="426"/>
        <w:jc w:val="center"/>
        <w:rPr>
          <w:b/>
        </w:rPr>
      </w:pPr>
    </w:p>
    <w:p w:rsidR="00B40BFE" w:rsidRPr="00C33987" w:rsidRDefault="00B40BFE" w:rsidP="00B40BFE">
      <w:pPr>
        <w:rPr>
          <w:b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ind w:left="426"/>
        <w:rPr>
          <w:b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52F51" w:rsidRPr="00C33987" w:rsidRDefault="00B52F51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4C26E1" w:rsidRDefault="004C26E1" w:rsidP="00B40BFE">
      <w:pPr>
        <w:spacing w:line="360" w:lineRule="auto"/>
        <w:jc w:val="both"/>
        <w:rPr>
          <w:sz w:val="28"/>
          <w:szCs w:val="28"/>
        </w:rPr>
      </w:pPr>
    </w:p>
    <w:p w:rsidR="004C26E1" w:rsidRDefault="004C26E1" w:rsidP="00B40BFE">
      <w:pPr>
        <w:spacing w:line="360" w:lineRule="auto"/>
        <w:jc w:val="both"/>
        <w:rPr>
          <w:sz w:val="28"/>
          <w:szCs w:val="28"/>
        </w:rPr>
      </w:pPr>
    </w:p>
    <w:p w:rsidR="004C26E1" w:rsidRDefault="004C26E1" w:rsidP="00B40BFE">
      <w:pPr>
        <w:spacing w:line="360" w:lineRule="auto"/>
        <w:jc w:val="both"/>
        <w:rPr>
          <w:sz w:val="28"/>
          <w:szCs w:val="28"/>
        </w:rPr>
      </w:pPr>
    </w:p>
    <w:p w:rsidR="004C26E1" w:rsidRDefault="004C26E1" w:rsidP="00B40BFE">
      <w:pPr>
        <w:spacing w:line="360" w:lineRule="auto"/>
        <w:jc w:val="both"/>
        <w:rPr>
          <w:sz w:val="28"/>
          <w:szCs w:val="28"/>
        </w:rPr>
      </w:pPr>
    </w:p>
    <w:p w:rsidR="00B40BFE" w:rsidRPr="00946BF2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>
        <w:rPr>
          <w:bCs/>
          <w:sz w:val="28"/>
          <w:szCs w:val="28"/>
        </w:rPr>
        <w:t xml:space="preserve">      </w:t>
      </w:r>
      <w:r w:rsidRPr="006C0686">
        <w:rPr>
          <w:b/>
          <w:sz w:val="28"/>
          <w:szCs w:val="28"/>
        </w:rPr>
        <w:t xml:space="preserve">Сущность и </w:t>
      </w:r>
      <w:proofErr w:type="gramStart"/>
      <w:r w:rsidRPr="006C0686">
        <w:rPr>
          <w:b/>
          <w:sz w:val="28"/>
          <w:szCs w:val="28"/>
        </w:rPr>
        <w:t>содержание  самостоятельной</w:t>
      </w:r>
      <w:proofErr w:type="gramEnd"/>
      <w:r w:rsidRPr="006C0686">
        <w:rPr>
          <w:b/>
          <w:sz w:val="28"/>
          <w:szCs w:val="28"/>
        </w:rPr>
        <w:t xml:space="preserve"> работы студентов</w:t>
      </w:r>
    </w:p>
    <w:p w:rsidR="00B40BFE" w:rsidRDefault="00B40BFE" w:rsidP="00B40BFE">
      <w:pPr>
        <w:jc w:val="both"/>
        <w:rPr>
          <w:b/>
          <w:sz w:val="28"/>
          <w:szCs w:val="28"/>
        </w:rPr>
      </w:pPr>
    </w:p>
    <w:p w:rsidR="00B40BFE" w:rsidRPr="004B2697" w:rsidRDefault="00B40BFE" w:rsidP="00B40BFE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4B2697">
        <w:rPr>
          <w:sz w:val="28"/>
          <w:szCs w:val="28"/>
        </w:rPr>
        <w:t>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триады «знать, уметь, владеть» общекультурных и профессиональных компетенций, соответствующих выбранной профессии, профессиональному становлению и развитию будущих специалистов.</w:t>
      </w:r>
      <w:r w:rsidRPr="004B2697"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Основными признаками самостоятельной работы студентов принято считать: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- наличие познавательной или практической задачи, проблемного вопроса или задачи и особого времени на их выполнение;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- владение навыками самостоятельной работы;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 xml:space="preserve">Ядром самостоятельной работы, исходным моментом ее конструирования является познавательная или практическая задача. Именно наличие задачи обуславливает весь процесс самостоятельной работы: предусматривает самостоятельную деятельность студентов по ее решению. 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>В различных формах учебного процесса самостоятельность обучаемых проявляется по-разному: от простого воспроизведения до высокого уровня творческой активности. В самостоятельной работе по иностранному языку используется</w:t>
      </w:r>
      <w:r w:rsidRPr="004B2697">
        <w:rPr>
          <w:b/>
          <w:sz w:val="28"/>
          <w:szCs w:val="28"/>
        </w:rPr>
        <w:t xml:space="preserve"> </w:t>
      </w:r>
      <w:r w:rsidRPr="004B2697">
        <w:rPr>
          <w:sz w:val="28"/>
          <w:szCs w:val="28"/>
        </w:rPr>
        <w:t xml:space="preserve">третий творческий уровень активности, когда студент пытается </w:t>
      </w:r>
      <w:r w:rsidRPr="004B2697">
        <w:rPr>
          <w:sz w:val="28"/>
          <w:szCs w:val="28"/>
        </w:rPr>
        <w:lastRenderedPageBreak/>
        <w:t>применить знания в новой ситуации. По характеру управления - это самостоятельная деятельность лишь иногда гибко направляемая преподавателем.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 xml:space="preserve">В самостоятельной работе студентов по решению практических задач всегда присутствуют элементы управления и самоуправления данной </w:t>
      </w:r>
      <w:proofErr w:type="gramStart"/>
      <w:r w:rsidRPr="004B2697">
        <w:rPr>
          <w:sz w:val="28"/>
          <w:szCs w:val="28"/>
        </w:rPr>
        <w:t>деятельностью:  целеполагание</w:t>
      </w:r>
      <w:proofErr w:type="gramEnd"/>
      <w:r w:rsidRPr="004B2697">
        <w:rPr>
          <w:sz w:val="28"/>
          <w:szCs w:val="28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B40BFE" w:rsidRPr="004B2697" w:rsidRDefault="00B40BFE" w:rsidP="00B40BFE">
      <w:pPr>
        <w:spacing w:line="360" w:lineRule="auto"/>
        <w:ind w:firstLine="567"/>
        <w:jc w:val="both"/>
        <w:rPr>
          <w:sz w:val="28"/>
          <w:szCs w:val="28"/>
        </w:rPr>
      </w:pPr>
      <w:r w:rsidRPr="004B2697">
        <w:rPr>
          <w:sz w:val="28"/>
          <w:szCs w:val="28"/>
        </w:rPr>
        <w:t xml:space="preserve">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прочтении, просмотре, прослушивании,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B40BFE" w:rsidRPr="00C53825" w:rsidRDefault="00B40BFE" w:rsidP="00B40BF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Универсальные</w:t>
      </w:r>
      <w:r w:rsidRPr="004B2697">
        <w:rPr>
          <w:sz w:val="28"/>
          <w:szCs w:val="28"/>
        </w:rPr>
        <w:t xml:space="preserve"> </w:t>
      </w:r>
      <w:r w:rsidRPr="004B2697">
        <w:rPr>
          <w:bCs/>
          <w:iCs/>
          <w:sz w:val="28"/>
          <w:szCs w:val="28"/>
        </w:rPr>
        <w:t>компетенции</w:t>
      </w:r>
      <w:r w:rsidRPr="004B2697">
        <w:rPr>
          <w:sz w:val="28"/>
          <w:szCs w:val="28"/>
        </w:rPr>
        <w:t xml:space="preserve"> (</w:t>
      </w:r>
      <w:r>
        <w:rPr>
          <w:sz w:val="28"/>
          <w:szCs w:val="28"/>
        </w:rPr>
        <w:t>УК</w:t>
      </w:r>
      <w:r w:rsidRPr="004B2697">
        <w:rPr>
          <w:sz w:val="28"/>
          <w:szCs w:val="28"/>
        </w:rPr>
        <w:t>), формируемые при изучении курса иностранного языка в неязыковом</w:t>
      </w:r>
      <w:r>
        <w:rPr>
          <w:color w:val="000000"/>
          <w:sz w:val="28"/>
          <w:szCs w:val="28"/>
        </w:rPr>
        <w:t xml:space="preserve"> ВУЗе, основаны на коммуникативных языковых компетенциях, таких как лингвистическая, социолингвистическая, социокультурная, стратегическая, дискурсивная и социальная компетенции. Они реализуются в основных видах речевой деятельности: продуктивной (говорение, письмо) и репродуктивной (</w:t>
      </w:r>
      <w:r>
        <w:rPr>
          <w:vanish/>
          <w:color w:val="000000"/>
          <w:sz w:val="28"/>
          <w:szCs w:val="28"/>
        </w:rPr>
        <w:t xml:space="preserve">продуктивной в основных видах речевой деятельности (говорение, чтение, аудирование </w:t>
      </w:r>
      <w:r>
        <w:rPr>
          <w:color w:val="000000"/>
          <w:sz w:val="28"/>
          <w:szCs w:val="28"/>
        </w:rPr>
        <w:t xml:space="preserve">чтение, </w:t>
      </w:r>
      <w:proofErr w:type="spellStart"/>
      <w:r>
        <w:rPr>
          <w:color w:val="000000"/>
          <w:sz w:val="28"/>
          <w:szCs w:val="28"/>
        </w:rPr>
        <w:t>аудирование</w:t>
      </w:r>
      <w:proofErr w:type="spellEnd"/>
      <w:r>
        <w:rPr>
          <w:color w:val="000000"/>
          <w:sz w:val="28"/>
          <w:szCs w:val="28"/>
        </w:rPr>
        <w:t xml:space="preserve">), которые максимально  эффективно развиваются при </w:t>
      </w:r>
      <w:r>
        <w:rPr>
          <w:sz w:val="28"/>
          <w:szCs w:val="28"/>
        </w:rPr>
        <w:t xml:space="preserve">личностно-ориентированном  подходе к обучению, основанному на самостоятельной работе студентов. </w:t>
      </w:r>
      <w:r>
        <w:rPr>
          <w:rFonts w:ascii="Times New Roman CYR" w:hAnsi="Times New Roman CYR" w:cs="Times New Roman CYR"/>
          <w:sz w:val="28"/>
          <w:szCs w:val="28"/>
        </w:rPr>
        <w:t xml:space="preserve">Самостоятельная работа студентов по каждому направлению подготовки или специальности проводится в различных формах.  </w:t>
      </w: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27137">
        <w:rPr>
          <w:b/>
          <w:bCs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0BFE" w:rsidRPr="007074CC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7074CC">
        <w:rPr>
          <w:rFonts w:ascii="Times New Roman CYR" w:hAnsi="Times New Roman CYR" w:cs="Times New Roman CYR"/>
          <w:b/>
          <w:bCs/>
          <w:sz w:val="28"/>
          <w:szCs w:val="28"/>
        </w:rPr>
        <w:t>Подготовка инди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видуальной интерпретации текста (устной, письменной)</w:t>
      </w:r>
    </w:p>
    <w:p w:rsidR="00B40BFE" w:rsidRDefault="00B40BFE" w:rsidP="00B40BFE">
      <w:pPr>
        <w:spacing w:line="360" w:lineRule="auto"/>
        <w:rPr>
          <w:sz w:val="28"/>
          <w:szCs w:val="28"/>
        </w:rPr>
      </w:pP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Целью индивидуальной интерпретации текста (пересказа) является развитие умения извлекать различную информацию (основную, подробную) из текста для передачи в устном или письменном виде (развитие монологической речи и письменной речи). 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пересказе создается собственная версия рассказа, однако очень важно использовать именно тот лексический и грамматический состав речи, который содержится в оригинальном тексте. Это способствует расширению словарного запаса, поскольку слова и выражения для активного использования запоминаются только в контексте. Также желательно в заключении высказать свое личное мнение о  рассказанных фактах или проблемах.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Интерпретация оригинального аутентичного текста проходит в письменном и устном виде. Подготовка может состоять из следующих этапов: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 xml:space="preserve">1. Внимательно прочтите рассказ, чтобы понять основное содержание. 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>2. Прочтите текст еще раз, выделяя незнакомые слова и выражен</w:t>
      </w:r>
      <w:r>
        <w:rPr>
          <w:sz w:val="28"/>
          <w:szCs w:val="28"/>
        </w:rPr>
        <w:t xml:space="preserve">ия, которые, по вашему мнению, </w:t>
      </w:r>
      <w:r w:rsidRPr="00B90010">
        <w:rPr>
          <w:sz w:val="28"/>
          <w:szCs w:val="28"/>
        </w:rPr>
        <w:t xml:space="preserve">препятствуют более детальному пониманию основной сюжетной линии. 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>3. Выпишите и переведите выделенные слова и словосочетания.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>4. Если необходимо, актуализируйте  грамматические правила.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>5. Составьте план рассказа</w:t>
      </w:r>
      <w:r>
        <w:rPr>
          <w:sz w:val="28"/>
          <w:szCs w:val="28"/>
        </w:rPr>
        <w:t xml:space="preserve"> устно или письменно</w:t>
      </w:r>
      <w:r w:rsidRPr="00B90010">
        <w:rPr>
          <w:sz w:val="28"/>
          <w:szCs w:val="28"/>
        </w:rPr>
        <w:t xml:space="preserve">. </w:t>
      </w:r>
    </w:p>
    <w:p w:rsidR="00B40BFE" w:rsidRPr="00B90010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 xml:space="preserve">6. Ответьте на вопросы </w:t>
      </w:r>
      <w:r>
        <w:rPr>
          <w:sz w:val="28"/>
          <w:szCs w:val="28"/>
        </w:rPr>
        <w:t>к тексту – э</w:t>
      </w:r>
      <w:r w:rsidRPr="00B90010">
        <w:rPr>
          <w:sz w:val="28"/>
          <w:szCs w:val="28"/>
        </w:rPr>
        <w:t>ти предложения могут стать основой вашего пересказа.</w:t>
      </w:r>
    </w:p>
    <w:p w:rsidR="00B40BFE" w:rsidRPr="00DB2BB7" w:rsidRDefault="00B40BFE" w:rsidP="00B40BFE">
      <w:pPr>
        <w:spacing w:line="360" w:lineRule="auto"/>
        <w:jc w:val="both"/>
        <w:rPr>
          <w:sz w:val="28"/>
          <w:szCs w:val="28"/>
        </w:rPr>
      </w:pPr>
      <w:r w:rsidRPr="00B90010">
        <w:rPr>
          <w:sz w:val="28"/>
          <w:szCs w:val="28"/>
        </w:rPr>
        <w:t xml:space="preserve">7. Проговорите вслух несколько раз вариант вашей собственной </w:t>
      </w:r>
      <w:r>
        <w:rPr>
          <w:sz w:val="28"/>
          <w:szCs w:val="28"/>
        </w:rPr>
        <w:t xml:space="preserve">интерпретации или напишите собственную версию с обязательным использованием незнакомой лексики, содержащейся в аутентичном тексте, и выучите свой вариант наизусть. </w:t>
      </w:r>
      <w:r>
        <w:rPr>
          <w:rFonts w:ascii="Times New Roman CYR" w:hAnsi="Times New Roman CYR" w:cs="Times New Roman CYR"/>
          <w:sz w:val="28"/>
          <w:szCs w:val="28"/>
        </w:rPr>
        <w:t>Написанная версия пересказа является его письменной интерпретацией.</w:t>
      </w:r>
    </w:p>
    <w:p w:rsidR="00B40BFE" w:rsidRDefault="00B40BFE" w:rsidP="00B40BFE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40BFE" w:rsidRDefault="00B40BFE" w:rsidP="00B40BFE">
      <w:pPr>
        <w:shd w:val="clear" w:color="auto" w:fill="FFFFFF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Подготовка</w:t>
      </w:r>
      <w:r w:rsidRPr="007569E0">
        <w:rPr>
          <w:b/>
          <w:sz w:val="28"/>
          <w:szCs w:val="28"/>
        </w:rPr>
        <w:t xml:space="preserve"> сообщения</w:t>
      </w:r>
    </w:p>
    <w:p w:rsidR="00B40BFE" w:rsidRPr="007569E0" w:rsidRDefault="00B40BFE" w:rsidP="00B40BFE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B40BFE" w:rsidRPr="007569E0" w:rsidRDefault="00B40BFE" w:rsidP="00B40BF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4B2697">
        <w:rPr>
          <w:bCs/>
          <w:sz w:val="28"/>
          <w:szCs w:val="28"/>
        </w:rPr>
        <w:t>Сообщение</w:t>
      </w:r>
      <w:r w:rsidRPr="007569E0">
        <w:rPr>
          <w:b/>
          <w:sz w:val="28"/>
          <w:szCs w:val="28"/>
        </w:rPr>
        <w:t xml:space="preserve"> </w:t>
      </w:r>
      <w:r w:rsidRPr="007569E0">
        <w:rPr>
          <w:sz w:val="28"/>
          <w:szCs w:val="28"/>
        </w:rPr>
        <w:t>–</w:t>
      </w:r>
      <w:r>
        <w:rPr>
          <w:sz w:val="28"/>
          <w:szCs w:val="28"/>
        </w:rPr>
        <w:t xml:space="preserve"> это </w:t>
      </w:r>
      <w:r w:rsidRPr="007569E0">
        <w:rPr>
          <w:sz w:val="28"/>
          <w:szCs w:val="28"/>
        </w:rPr>
        <w:t>небольшой доклад (продолжительностью 3-5 мин.) на какую-либо тему, информация о каком-либо событии.</w:t>
      </w:r>
      <w:r>
        <w:rPr>
          <w:sz w:val="28"/>
          <w:szCs w:val="28"/>
        </w:rPr>
        <w:t xml:space="preserve"> Целью сообщения </w:t>
      </w:r>
      <w:r>
        <w:rPr>
          <w:sz w:val="28"/>
          <w:szCs w:val="28"/>
        </w:rPr>
        <w:lastRenderedPageBreak/>
        <w:t>является расширение словарного запаса, отработка стилистики речи по изучаемой лексической или грамматической теме.</w:t>
      </w:r>
    </w:p>
    <w:p w:rsidR="00B40BFE" w:rsidRPr="007569E0" w:rsidRDefault="00B40BFE" w:rsidP="00B40BFE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7569E0">
        <w:rPr>
          <w:bCs/>
          <w:sz w:val="28"/>
          <w:szCs w:val="28"/>
        </w:rPr>
        <w:t>Работать над сообщением рекомендуется в следующей последовательности:</w:t>
      </w:r>
    </w:p>
    <w:p w:rsidR="00B40BFE" w:rsidRPr="007569E0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Изучить суть вопроса, при необходимости актуализировать лексику и грамматические правила;</w:t>
      </w:r>
    </w:p>
    <w:p w:rsidR="00B40BFE" w:rsidRPr="007569E0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Х</w:t>
      </w:r>
      <w:r w:rsidRPr="007569E0">
        <w:rPr>
          <w:bCs/>
          <w:sz w:val="28"/>
          <w:szCs w:val="28"/>
        </w:rPr>
        <w:t>орошо продумать и составить план сообщения</w:t>
      </w:r>
      <w:r>
        <w:rPr>
          <w:bCs/>
          <w:sz w:val="28"/>
          <w:szCs w:val="28"/>
        </w:rPr>
        <w:t xml:space="preserve"> на иностранном языке</w:t>
      </w:r>
      <w:r w:rsidRPr="007569E0">
        <w:rPr>
          <w:bCs/>
          <w:sz w:val="28"/>
          <w:szCs w:val="28"/>
        </w:rPr>
        <w:t>;</w:t>
      </w:r>
    </w:p>
    <w:p w:rsidR="00B40BFE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</w:t>
      </w:r>
      <w:r w:rsidRPr="007569E0">
        <w:rPr>
          <w:bCs/>
          <w:sz w:val="28"/>
          <w:szCs w:val="28"/>
        </w:rPr>
        <w:t>родумать правильность изложенного в сообщении факта, систематизировать ар</w:t>
      </w:r>
      <w:r>
        <w:rPr>
          <w:bCs/>
          <w:sz w:val="28"/>
          <w:szCs w:val="28"/>
        </w:rPr>
        <w:t>гументы в его защиту или против;</w:t>
      </w:r>
    </w:p>
    <w:p w:rsidR="00B40BFE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При изложении материала использовать новые слова и выражения, посильные для запоминания;</w:t>
      </w:r>
    </w:p>
    <w:p w:rsidR="00B40BFE" w:rsidRPr="007569E0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Проговорить сообщение несколько раз для его представления, по возможности, без текстовой опоры.</w:t>
      </w:r>
    </w:p>
    <w:p w:rsidR="00B40BFE" w:rsidRDefault="00B40BFE" w:rsidP="00B40BF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40BFE" w:rsidRPr="00B90010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</w:t>
      </w:r>
      <w:r w:rsidRPr="00B90010">
        <w:rPr>
          <w:rFonts w:ascii="Times New Roman CYR" w:hAnsi="Times New Roman CYR" w:cs="Times New Roman CYR"/>
          <w:b/>
          <w:bCs/>
          <w:sz w:val="28"/>
          <w:szCs w:val="28"/>
        </w:rPr>
        <w:t xml:space="preserve">Подготовка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доклада</w:t>
      </w:r>
      <w:r w:rsidRPr="00B90010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 теме</w:t>
      </w:r>
    </w:p>
    <w:p w:rsidR="00B40BFE" w:rsidRPr="00B90010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0BFE" w:rsidRDefault="00B40BFE" w:rsidP="00B40BFE">
      <w:pPr>
        <w:pStyle w:val="c5"/>
        <w:spacing w:before="0" w:beforeAutospacing="0" w:after="0" w:afterAutospacing="0"/>
        <w:jc w:val="both"/>
        <w:rPr>
          <w:rStyle w:val="c3"/>
          <w:color w:val="000000"/>
        </w:rPr>
      </w:pPr>
    </w:p>
    <w:p w:rsidR="00B40BFE" w:rsidRPr="007569E0" w:rsidRDefault="00B40BFE" w:rsidP="00B40BFE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DB2BB7">
        <w:rPr>
          <w:sz w:val="28"/>
          <w:szCs w:val="28"/>
        </w:rPr>
        <w:t>Доклад</w:t>
      </w:r>
      <w:r w:rsidRPr="007569E0">
        <w:rPr>
          <w:bCs/>
          <w:sz w:val="28"/>
          <w:szCs w:val="28"/>
        </w:rPr>
        <w:t xml:space="preserve"> —</w:t>
      </w:r>
      <w:r>
        <w:rPr>
          <w:bCs/>
          <w:sz w:val="28"/>
          <w:szCs w:val="28"/>
        </w:rPr>
        <w:t xml:space="preserve"> </w:t>
      </w:r>
      <w:r w:rsidRPr="007569E0">
        <w:rPr>
          <w:bCs/>
          <w:sz w:val="28"/>
          <w:szCs w:val="28"/>
        </w:rPr>
        <w:t xml:space="preserve">расширенное устное сообщение (10-15 мин.), на основе совокупности ранее </w:t>
      </w:r>
      <w:r>
        <w:rPr>
          <w:bCs/>
          <w:sz w:val="28"/>
          <w:szCs w:val="28"/>
        </w:rPr>
        <w:t>известной информации по определенной теме, собранной из разных аутентичных источников (книги, журналы, Интернет-источники, пр.)</w:t>
      </w:r>
    </w:p>
    <w:p w:rsidR="00B40BFE" w:rsidRDefault="00B40BFE" w:rsidP="00B40BFE">
      <w:pPr>
        <w:pStyle w:val="c5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22A66">
        <w:rPr>
          <w:rStyle w:val="c1"/>
          <w:color w:val="000000"/>
          <w:sz w:val="28"/>
          <w:szCs w:val="28"/>
        </w:rPr>
        <w:t>Цель доклада</w:t>
      </w:r>
      <w:r w:rsidRPr="00622A66">
        <w:rPr>
          <w:rStyle w:val="c3"/>
          <w:color w:val="000000"/>
          <w:sz w:val="28"/>
          <w:szCs w:val="28"/>
        </w:rPr>
        <w:t xml:space="preserve"> состоит в том, чтобы представить новую информацию по определенной теме, которая </w:t>
      </w:r>
      <w:r>
        <w:rPr>
          <w:rStyle w:val="c3"/>
          <w:color w:val="000000"/>
          <w:sz w:val="28"/>
          <w:szCs w:val="28"/>
        </w:rPr>
        <w:t>требует осмысления,</w:t>
      </w:r>
      <w:r w:rsidRPr="00622A66">
        <w:rPr>
          <w:rStyle w:val="c3"/>
          <w:color w:val="000000"/>
          <w:sz w:val="28"/>
          <w:szCs w:val="28"/>
        </w:rPr>
        <w:t xml:space="preserve">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622A66">
        <w:rPr>
          <w:sz w:val="28"/>
          <w:szCs w:val="28"/>
        </w:rPr>
        <w:t xml:space="preserve"> заданную тему полно, грамматически и стилистически грамотно, с использованием </w:t>
      </w:r>
      <w:r>
        <w:rPr>
          <w:sz w:val="28"/>
          <w:szCs w:val="28"/>
        </w:rPr>
        <w:t xml:space="preserve">соответствующей общеязыковой или профессиональной </w:t>
      </w:r>
      <w:r w:rsidRPr="00622A66">
        <w:rPr>
          <w:sz w:val="28"/>
          <w:szCs w:val="28"/>
        </w:rPr>
        <w:t>лексики и грамматических структур, релевантных данной группе.</w:t>
      </w:r>
    </w:p>
    <w:p w:rsidR="00B40BFE" w:rsidRPr="00D7712C" w:rsidRDefault="00B40BFE" w:rsidP="00B40BFE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7712C">
        <w:rPr>
          <w:sz w:val="28"/>
          <w:szCs w:val="28"/>
        </w:rPr>
        <w:lastRenderedPageBreak/>
        <w:t xml:space="preserve">1. Чтобы доклад получился содержательным, лучше использовать несколько источников, включая Интернет-ресурсы. </w:t>
      </w:r>
      <w:r>
        <w:rPr>
          <w:sz w:val="28"/>
          <w:szCs w:val="28"/>
        </w:rPr>
        <w:t>Необходимо отбирать понятный материал, соответствующий уровню развития языковых умений.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 w:rsidRPr="00D7712C">
        <w:rPr>
          <w:sz w:val="28"/>
          <w:szCs w:val="28"/>
        </w:rPr>
        <w:t>2. Определить структуру доклада, которая должна включать введение, основную</w:t>
      </w:r>
      <w:r>
        <w:rPr>
          <w:sz w:val="28"/>
          <w:szCs w:val="28"/>
        </w:rPr>
        <w:t xml:space="preserve"> часть, где </w:t>
      </w:r>
      <w:proofErr w:type="gramStart"/>
      <w:r>
        <w:rPr>
          <w:sz w:val="28"/>
          <w:szCs w:val="28"/>
        </w:rPr>
        <w:t>раскры</w:t>
      </w:r>
      <w:r w:rsidRPr="00D7712C">
        <w:rPr>
          <w:sz w:val="28"/>
          <w:szCs w:val="28"/>
        </w:rPr>
        <w:t>ваются  главные</w:t>
      </w:r>
      <w:proofErr w:type="gramEnd"/>
      <w:r w:rsidRPr="00D7712C">
        <w:rPr>
          <w:sz w:val="28"/>
          <w:szCs w:val="28"/>
        </w:rPr>
        <w:t xml:space="preserve"> пункты доклада</w:t>
      </w:r>
      <w:r>
        <w:rPr>
          <w:sz w:val="28"/>
          <w:szCs w:val="28"/>
        </w:rPr>
        <w:t>,</w:t>
      </w:r>
      <w:r w:rsidRPr="00D7712C">
        <w:rPr>
          <w:sz w:val="28"/>
          <w:szCs w:val="28"/>
        </w:rPr>
        <w:t xml:space="preserve"> и заключение, в кот</w:t>
      </w:r>
      <w:r>
        <w:rPr>
          <w:sz w:val="28"/>
          <w:szCs w:val="28"/>
        </w:rPr>
        <w:t>ором  выступающий дает</w:t>
      </w:r>
      <w:r w:rsidRPr="00D7712C">
        <w:rPr>
          <w:sz w:val="28"/>
          <w:szCs w:val="28"/>
        </w:rPr>
        <w:t xml:space="preserve"> собственную оценку изложенной информации. </w:t>
      </w:r>
    </w:p>
    <w:p w:rsidR="00B40BFE" w:rsidRPr="00D7712C" w:rsidRDefault="00B40BFE" w:rsidP="00B40BFE">
      <w:pPr>
        <w:spacing w:line="360" w:lineRule="auto"/>
        <w:jc w:val="both"/>
        <w:rPr>
          <w:sz w:val="28"/>
          <w:szCs w:val="28"/>
        </w:rPr>
      </w:pPr>
      <w:r w:rsidRPr="00D7712C">
        <w:rPr>
          <w:sz w:val="28"/>
          <w:szCs w:val="28"/>
        </w:rPr>
        <w:t xml:space="preserve">3. Доклад можно начать с какой-нибудь цитаты известного человека. </w:t>
      </w:r>
      <w:r>
        <w:rPr>
          <w:sz w:val="28"/>
          <w:szCs w:val="28"/>
        </w:rPr>
        <w:t>Содержание раскрывает</w:t>
      </w:r>
      <w:r w:rsidRPr="00D7712C">
        <w:rPr>
          <w:sz w:val="28"/>
          <w:szCs w:val="28"/>
        </w:rPr>
        <w:t xml:space="preserve">ся ясно и логично на том уровне иностранного </w:t>
      </w:r>
      <w:r>
        <w:rPr>
          <w:sz w:val="28"/>
          <w:szCs w:val="28"/>
        </w:rPr>
        <w:t xml:space="preserve">языка, которым студент владеет, используемые сложные предложения не должны содержать больше одного придаточного предложения. </w:t>
      </w:r>
      <w:r w:rsidRPr="00D7712C">
        <w:rPr>
          <w:sz w:val="28"/>
          <w:szCs w:val="28"/>
        </w:rPr>
        <w:t>Необходимо использовать как  можно  больше фактов, необходимых иллюстраций. Оживляют речь пословицы, фразовые глаголы, фразеологические выражения.</w:t>
      </w:r>
    </w:p>
    <w:p w:rsidR="00B40BFE" w:rsidRDefault="00B40BFE" w:rsidP="00B40BFE">
      <w:pPr>
        <w:pStyle w:val="c4c6"/>
        <w:spacing w:before="0" w:beforeAutospacing="0" w:after="0" w:afterAutospacing="0"/>
        <w:ind w:firstLine="710"/>
        <w:jc w:val="both"/>
        <w:rPr>
          <w:rStyle w:val="c1"/>
          <w:b/>
          <w:bCs/>
          <w:i/>
          <w:iCs/>
          <w:color w:val="000000"/>
        </w:rPr>
      </w:pPr>
    </w:p>
    <w:p w:rsidR="00B40BFE" w:rsidRPr="006D66B6" w:rsidRDefault="00B40BFE" w:rsidP="00B40BFE">
      <w:pPr>
        <w:tabs>
          <w:tab w:val="left" w:pos="7095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D66B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</w:t>
      </w:r>
      <w:r w:rsidRPr="006D66B6">
        <w:rPr>
          <w:rFonts w:ascii="Times New Roman CYR" w:hAnsi="Times New Roman CYR" w:cs="Times New Roman CYR"/>
          <w:b/>
          <w:bCs/>
          <w:sz w:val="28"/>
          <w:szCs w:val="28"/>
        </w:rPr>
        <w:t>Подготовка письменной работы (сочинения)</w:t>
      </w:r>
      <w:r w:rsidRPr="006D66B6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D66B6">
        <w:rPr>
          <w:sz w:val="28"/>
          <w:szCs w:val="28"/>
        </w:rPr>
        <w:t>Работа над сочинением</w:t>
      </w:r>
      <w:r>
        <w:rPr>
          <w:sz w:val="28"/>
          <w:szCs w:val="28"/>
        </w:rPr>
        <w:t xml:space="preserve"> – одна из форм развития</w:t>
      </w:r>
      <w:r w:rsidRPr="006D66B6">
        <w:rPr>
          <w:sz w:val="28"/>
          <w:szCs w:val="28"/>
        </w:rPr>
        <w:t xml:space="preserve"> коммуникатив</w:t>
      </w:r>
      <w:r>
        <w:rPr>
          <w:sz w:val="28"/>
          <w:szCs w:val="28"/>
        </w:rPr>
        <w:t>ной компетенции студентов. Одним</w:t>
      </w:r>
      <w:r w:rsidRPr="006D66B6">
        <w:rPr>
          <w:sz w:val="28"/>
          <w:szCs w:val="28"/>
        </w:rPr>
        <w:t xml:space="preserve"> из заданий, используемых в курсе иностра</w:t>
      </w:r>
      <w:r>
        <w:rPr>
          <w:sz w:val="28"/>
          <w:szCs w:val="28"/>
        </w:rPr>
        <w:t>нного языка, является сочинение</w:t>
      </w:r>
      <w:r w:rsidRPr="006D66B6">
        <w:rPr>
          <w:sz w:val="28"/>
          <w:szCs w:val="28"/>
        </w:rPr>
        <w:t xml:space="preserve">, которое проверяет, прежде всего, умение создавать собственное связное высказывание на заданную тему. Его сущность состоит в построении цепи умозаключений на выбранную тему, где из предшествующих суждений вытекают последующие. </w:t>
      </w:r>
      <w:r>
        <w:rPr>
          <w:sz w:val="28"/>
          <w:szCs w:val="28"/>
        </w:rPr>
        <w:t>В тексте сочинения необходимо использовать разнообразные лексические и грамматические структуры, разные средства языковой выразительности. Если сочинение проводится в рамках промежуточного контроля, следует заранее повторить, а затем использовать в тексте изученный лексико-грамматический состав речи.</w:t>
      </w:r>
    </w:p>
    <w:p w:rsidR="00B40BFE" w:rsidRPr="004105E0" w:rsidRDefault="00B40BFE" w:rsidP="00B40BFE">
      <w:pPr>
        <w:shd w:val="clear" w:color="auto" w:fill="FFFFFF"/>
        <w:spacing w:line="360" w:lineRule="auto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D66B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структуре такого сочинения </w:t>
      </w:r>
      <w:r w:rsidRPr="006D66B6">
        <w:rPr>
          <w:sz w:val="28"/>
          <w:szCs w:val="28"/>
        </w:rPr>
        <w:t>обычно выделяются</w:t>
      </w:r>
      <w:r>
        <w:rPr>
          <w:sz w:val="28"/>
          <w:szCs w:val="28"/>
        </w:rPr>
        <w:t xml:space="preserve"> следующие части: тезис, то есть</w:t>
      </w:r>
      <w:r w:rsidRPr="006D66B6">
        <w:rPr>
          <w:sz w:val="28"/>
          <w:szCs w:val="28"/>
        </w:rPr>
        <w:t xml:space="preserve"> мысль, которая должна быть д</w:t>
      </w:r>
      <w:r>
        <w:rPr>
          <w:sz w:val="28"/>
          <w:szCs w:val="28"/>
        </w:rPr>
        <w:t>оказана</w:t>
      </w:r>
      <w:r w:rsidRPr="006D66B6">
        <w:rPr>
          <w:sz w:val="28"/>
          <w:szCs w:val="28"/>
        </w:rPr>
        <w:t>; разви</w:t>
      </w:r>
      <w:r>
        <w:rPr>
          <w:sz w:val="28"/>
          <w:szCs w:val="28"/>
        </w:rPr>
        <w:t>тие тезиса, его доказательство или опровержение, аргументы; вывод –</w:t>
      </w:r>
      <w:r w:rsidRPr="006D66B6">
        <w:rPr>
          <w:sz w:val="28"/>
          <w:szCs w:val="28"/>
        </w:rPr>
        <w:t xml:space="preserve"> подтверждение правильности </w:t>
      </w:r>
      <w:r>
        <w:rPr>
          <w:sz w:val="28"/>
          <w:szCs w:val="28"/>
        </w:rPr>
        <w:t xml:space="preserve">или неправильности тезиса. </w:t>
      </w:r>
      <w:r w:rsidRPr="004105E0">
        <w:rPr>
          <w:sz w:val="28"/>
          <w:szCs w:val="28"/>
        </w:rPr>
        <w:t>Аргументация может быть теоретичес</w:t>
      </w:r>
      <w:r>
        <w:rPr>
          <w:sz w:val="28"/>
          <w:szCs w:val="28"/>
        </w:rPr>
        <w:t>кой</w:t>
      </w:r>
      <w:r w:rsidRPr="004105E0">
        <w:rPr>
          <w:sz w:val="28"/>
          <w:szCs w:val="28"/>
        </w:rPr>
        <w:t xml:space="preserve"> и эмпирической, опирающейся на данные опыта, на факты.</w:t>
      </w:r>
      <w:r>
        <w:rPr>
          <w:sz w:val="28"/>
          <w:szCs w:val="28"/>
        </w:rPr>
        <w:t xml:space="preserve"> Стандартный объем сочинения составляет 120 – 180 слов.</w:t>
      </w:r>
    </w:p>
    <w:p w:rsidR="00B40BFE" w:rsidRPr="006D66B6" w:rsidRDefault="00B40BFE" w:rsidP="00B40BFE">
      <w:pPr>
        <w:tabs>
          <w:tab w:val="left" w:pos="709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</w:p>
    <w:p w:rsidR="00B40BFE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Pr="009865B9">
        <w:rPr>
          <w:rFonts w:ascii="Times New Roman CYR" w:hAnsi="Times New Roman CYR" w:cs="Times New Roman CYR"/>
          <w:b/>
          <w:bCs/>
          <w:sz w:val="28"/>
          <w:szCs w:val="28"/>
        </w:rPr>
        <w:t>Подгото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вка к тесту, контрольной работе</w:t>
      </w:r>
    </w:p>
    <w:p w:rsidR="00B40BFE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Контрольный тест,</w:t>
      </w:r>
      <w:r w:rsidRPr="009865B9">
        <w:rPr>
          <w:rFonts w:ascii="Times New Roman CYR" w:hAnsi="Times New Roman CYR" w:cs="Times New Roman CYR"/>
          <w:sz w:val="28"/>
          <w:szCs w:val="28"/>
        </w:rPr>
        <w:t xml:space="preserve"> контрольная работа </w:t>
      </w:r>
      <w:r>
        <w:rPr>
          <w:rFonts w:ascii="Times New Roman CYR" w:hAnsi="Times New Roman CYR" w:cs="Times New Roman CYR"/>
          <w:sz w:val="28"/>
          <w:szCs w:val="28"/>
        </w:rPr>
        <w:t>имеют целью текущий или промежуточный контроль уровня владения студентами изученной лексики,   грамматических структур и правил.</w:t>
      </w:r>
    </w:p>
    <w:p w:rsidR="00B40BFE" w:rsidRPr="00484868" w:rsidRDefault="00B40BFE" w:rsidP="00B40BFE">
      <w:pPr>
        <w:spacing w:line="360" w:lineRule="auto"/>
        <w:jc w:val="both"/>
        <w:rPr>
          <w:sz w:val="28"/>
          <w:szCs w:val="28"/>
        </w:rPr>
      </w:pPr>
      <w:r w:rsidRPr="00FF0705">
        <w:rPr>
          <w:bCs/>
          <w:iCs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:rsidR="00B40BFE" w:rsidRPr="002A1EAB" w:rsidRDefault="00B40BFE" w:rsidP="00B40BFE">
      <w:pPr>
        <w:spacing w:line="360" w:lineRule="auto"/>
        <w:jc w:val="both"/>
        <w:rPr>
          <w:sz w:val="28"/>
          <w:szCs w:val="28"/>
        </w:rPr>
      </w:pPr>
      <w:r w:rsidRPr="002A1EAB">
        <w:rPr>
          <w:sz w:val="28"/>
          <w:szCs w:val="28"/>
        </w:rPr>
        <w:t>1. Разделите учебный материал, который необходимо повторить, на части.</w:t>
      </w:r>
    </w:p>
    <w:p w:rsidR="00B40BFE" w:rsidRPr="002A1EAB" w:rsidRDefault="00B40BFE" w:rsidP="00B40BFE">
      <w:pPr>
        <w:spacing w:line="360" w:lineRule="auto"/>
        <w:jc w:val="both"/>
        <w:rPr>
          <w:sz w:val="28"/>
          <w:szCs w:val="28"/>
        </w:rPr>
      </w:pPr>
      <w:r w:rsidRPr="002A1EAB">
        <w:rPr>
          <w:sz w:val="28"/>
          <w:szCs w:val="28"/>
        </w:rPr>
        <w:t>2. Убедитесь, что понимаете содержание.</w:t>
      </w:r>
    </w:p>
    <w:p w:rsidR="00B40BFE" w:rsidRPr="002A1EAB" w:rsidRDefault="00B40BFE" w:rsidP="00B40BFE">
      <w:pPr>
        <w:spacing w:line="360" w:lineRule="auto"/>
        <w:jc w:val="both"/>
        <w:rPr>
          <w:sz w:val="28"/>
          <w:szCs w:val="28"/>
        </w:rPr>
      </w:pPr>
      <w:r w:rsidRPr="002A1EAB">
        <w:rPr>
          <w:sz w:val="28"/>
          <w:szCs w:val="28"/>
        </w:rPr>
        <w:t>3. Читайте вслух, одновременно записывая материал;  при этом используются разные виды памяти: зрительная, слуховая, дикционная, моторная.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 w:rsidRPr="002A1EAB">
        <w:rPr>
          <w:sz w:val="28"/>
          <w:szCs w:val="28"/>
        </w:rPr>
        <w:t xml:space="preserve">4. Проверьте себя. Пройдитесь мысленно по вопросам или пунктам. </w:t>
      </w:r>
    </w:p>
    <w:p w:rsidR="00B40BFE" w:rsidRPr="002761D3" w:rsidRDefault="00B40BFE" w:rsidP="00B40BFE">
      <w:pPr>
        <w:spacing w:line="360" w:lineRule="auto"/>
        <w:jc w:val="both"/>
        <w:rPr>
          <w:sz w:val="28"/>
          <w:szCs w:val="28"/>
        </w:rPr>
      </w:pPr>
      <w:r w:rsidRPr="002A1EAB">
        <w:rPr>
          <w:sz w:val="28"/>
          <w:szCs w:val="28"/>
        </w:rPr>
        <w:t>5. Повторите матер</w:t>
      </w:r>
      <w:r>
        <w:rPr>
          <w:sz w:val="28"/>
          <w:szCs w:val="28"/>
        </w:rPr>
        <w:t xml:space="preserve">иал непосредственно перед сном (максимальная эффективность работы долговременной памяти наблюдается с 20 до 22 часов). </w:t>
      </w:r>
      <w:r w:rsidRPr="002A1EAB">
        <w:rPr>
          <w:sz w:val="28"/>
          <w:szCs w:val="28"/>
        </w:rPr>
        <w:t>Ваш мозг будет прорабатывать этот материал, пока вы спите! Повторите еще раз, как только проснетесь.</w:t>
      </w:r>
    </w:p>
    <w:p w:rsidR="00B40BFE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0BFE" w:rsidRDefault="00B40BFE" w:rsidP="00B40BFE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Pr="009865B9">
        <w:rPr>
          <w:rFonts w:ascii="Times New Roman CYR" w:hAnsi="Times New Roman CYR" w:cs="Times New Roman CYR"/>
          <w:b/>
          <w:bCs/>
          <w:sz w:val="28"/>
          <w:szCs w:val="28"/>
        </w:rPr>
        <w:t>Подгото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вка к зачету, экзамену</w:t>
      </w: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проведения зачета или экзамена – осуществить промежуточный или итоговый контроль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сформированности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компетенций по направлению подготовки или специальности. При этом на зачете и экзамене определяется уровень владения языковыми компетенциями и разными видами речевой деятельности (чтения,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говорения, письма). </w:t>
      </w:r>
    </w:p>
    <w:p w:rsidR="00B40BFE" w:rsidRPr="00FF0705" w:rsidRDefault="00B40BFE" w:rsidP="00B40BFE">
      <w:pPr>
        <w:spacing w:line="360" w:lineRule="auto"/>
        <w:jc w:val="both"/>
        <w:rPr>
          <w:b/>
          <w:i/>
          <w:sz w:val="28"/>
          <w:szCs w:val="28"/>
        </w:rPr>
      </w:pPr>
      <w:r w:rsidRPr="00FF0705">
        <w:rPr>
          <w:bCs/>
          <w:iCs/>
          <w:sz w:val="28"/>
          <w:szCs w:val="28"/>
        </w:rPr>
        <w:t xml:space="preserve">                                             </w:t>
      </w:r>
      <w:r w:rsidRPr="00FF0705">
        <w:rPr>
          <w:b/>
          <w:i/>
          <w:sz w:val="28"/>
          <w:szCs w:val="28"/>
        </w:rPr>
        <w:t>Содержание зачета: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Прослушать текст 2 раза. Сформулировать 3 – 5 вопросов к тексту и передать его содержание (письменно и устно) максимально близко к оригиналу.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Устно изложить любую пройденную неспециальную (общую) тему и тему по специальности – (выбор по билетам).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 Прочитать без словаря и пересказать на иностранном языке текст по специальности или страноведению.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  <w:r>
        <w:rPr>
          <w:b/>
          <w:i/>
          <w:sz w:val="28"/>
          <w:szCs w:val="28"/>
        </w:rPr>
        <w:t>Содержание экзамена: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Сделать письменный перевод со словарем с иностранного языка на русский язык текста по  специальности объемом 1800 печатных знаков. Время – 60 мин.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Прочитать и пересказать на иностранном языке текст по специальности или по страноведению объемом 1 страница. Время на подготовку – 30-40 мин.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Прослушать (2 раза) текст на бытовую тему и передать его содержание на иностранном языке (письменно или устно).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Передать на иностранном языке содержание русского текста по специальности объемом 800 – 1000 печатных знаков (устное реферирование). Время на подготовку – 10 минут.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Беседа на общую или профессиональную темы.</w:t>
      </w:r>
    </w:p>
    <w:p w:rsidR="00B40BFE" w:rsidRPr="00484868" w:rsidRDefault="00B40BFE" w:rsidP="00B40BFE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Для эффективной подготовки к данным формам контроля можно использовать те же этапы самостоятельной работы, что и при подготовке к контрольной работе.</w:t>
      </w: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0BFE" w:rsidRDefault="00B40BFE" w:rsidP="00B40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rPr>
          <w:sz w:val="28"/>
          <w:szCs w:val="28"/>
        </w:rPr>
        <w:t xml:space="preserve">         </w:t>
      </w:r>
      <w:r w:rsidRPr="005B7CA6">
        <w:t>Программа составлена в соответствии с требованиями ФГОС ВО</w:t>
      </w:r>
    </w:p>
    <w:p w:rsidR="00B40BFE" w:rsidRDefault="00B40BFE" w:rsidP="00B40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5B7CA6">
        <w:t xml:space="preserve">по направлению </w:t>
      </w:r>
      <w:r w:rsidRPr="000C77F8">
        <w:rPr>
          <w:bCs/>
        </w:rPr>
        <w:t>52.05.0</w:t>
      </w:r>
      <w:r w:rsidR="00A83B5A">
        <w:rPr>
          <w:bCs/>
        </w:rPr>
        <w:t>1</w:t>
      </w:r>
      <w:r w:rsidRPr="000C77F8">
        <w:rPr>
          <w:bCs/>
        </w:rPr>
        <w:t xml:space="preserve"> «</w:t>
      </w:r>
      <w:r w:rsidR="00A83B5A">
        <w:rPr>
          <w:bCs/>
        </w:rPr>
        <w:t>Актерское искусство</w:t>
      </w:r>
      <w:r w:rsidRPr="000C77F8">
        <w:rPr>
          <w:bCs/>
        </w:rPr>
        <w:t>»</w:t>
      </w:r>
      <w:r>
        <w:t xml:space="preserve"> профиль</w:t>
      </w:r>
      <w:r w:rsidRPr="005B7CA6">
        <w:t xml:space="preserve"> подготовки </w:t>
      </w:r>
      <w:r>
        <w:t>«</w:t>
      </w:r>
      <w:r w:rsidR="00A83B5A">
        <w:t>Артист драматического театра и кино</w:t>
      </w:r>
      <w:r>
        <w:t>»</w:t>
      </w:r>
    </w:p>
    <w:p w:rsidR="00B40BFE" w:rsidRDefault="00B40BFE" w:rsidP="00B40BF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40BFE" w:rsidRDefault="00B40BFE" w:rsidP="00B40BFE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40BFE" w:rsidRDefault="00B40BFE" w:rsidP="00B40BFE">
      <w:pPr>
        <w:tabs>
          <w:tab w:val="left" w:pos="4140"/>
        </w:tabs>
        <w:ind w:left="360"/>
        <w:jc w:val="center"/>
        <w:rPr>
          <w:sz w:val="28"/>
          <w:szCs w:val="28"/>
        </w:rPr>
      </w:pPr>
    </w:p>
    <w:p w:rsidR="00B40BFE" w:rsidRDefault="00B40BFE" w:rsidP="00B40BFE">
      <w:pPr>
        <w:tabs>
          <w:tab w:val="left" w:pos="4140"/>
        </w:tabs>
        <w:ind w:left="360"/>
        <w:jc w:val="center"/>
        <w:rPr>
          <w:sz w:val="28"/>
          <w:szCs w:val="28"/>
        </w:rPr>
      </w:pPr>
    </w:p>
    <w:p w:rsidR="00B40BFE" w:rsidRDefault="00B40BFE" w:rsidP="00B40BFE">
      <w:pPr>
        <w:tabs>
          <w:tab w:val="left" w:pos="4140"/>
        </w:tabs>
        <w:ind w:left="360"/>
        <w:jc w:val="center"/>
        <w:rPr>
          <w:sz w:val="28"/>
          <w:szCs w:val="28"/>
        </w:rPr>
      </w:pPr>
    </w:p>
    <w:p w:rsidR="00B40BFE" w:rsidRDefault="00B40BFE" w:rsidP="00B40BFE"/>
    <w:p w:rsidR="00AF6ED0" w:rsidRDefault="00AF6ED0"/>
    <w:sectPr w:rsidR="00AF6ED0" w:rsidSect="001A6E97"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5A6"/>
    <w:rsid w:val="004C26E1"/>
    <w:rsid w:val="00A83B5A"/>
    <w:rsid w:val="00A855A6"/>
    <w:rsid w:val="00AF6ED0"/>
    <w:rsid w:val="00B40BFE"/>
    <w:rsid w:val="00B52F51"/>
    <w:rsid w:val="00F6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89A7"/>
  <w15:docId w15:val="{1A133BEC-1647-4BB8-ADD7-D6973DDA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B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c6">
    <w:name w:val="c4 c6"/>
    <w:basedOn w:val="a"/>
    <w:rsid w:val="00B40BFE"/>
    <w:pPr>
      <w:spacing w:before="100" w:beforeAutospacing="1" w:after="100" w:afterAutospacing="1"/>
    </w:pPr>
  </w:style>
  <w:style w:type="character" w:customStyle="1" w:styleId="c1">
    <w:name w:val="c1"/>
    <w:rsid w:val="00B40BFE"/>
  </w:style>
  <w:style w:type="paragraph" w:customStyle="1" w:styleId="c5">
    <w:name w:val="c5"/>
    <w:basedOn w:val="a"/>
    <w:rsid w:val="00B40BFE"/>
    <w:pPr>
      <w:spacing w:before="100" w:beforeAutospacing="1" w:after="100" w:afterAutospacing="1"/>
    </w:pPr>
  </w:style>
  <w:style w:type="character" w:customStyle="1" w:styleId="c3">
    <w:name w:val="c3"/>
    <w:rsid w:val="00B40BFE"/>
  </w:style>
  <w:style w:type="paragraph" w:styleId="a3">
    <w:name w:val="Balloon Text"/>
    <w:basedOn w:val="a"/>
    <w:link w:val="a4"/>
    <w:uiPriority w:val="99"/>
    <w:semiHidden/>
    <w:unhideWhenUsed/>
    <w:rsid w:val="00B40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F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2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2022-03-03T09:19:00Z</dcterms:created>
  <dcterms:modified xsi:type="dcterms:W3CDTF">2022-11-15T08:11:00Z</dcterms:modified>
</cp:coreProperties>
</file>